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74643" w:rsidP="00974643" w14:paraId="1F39C543" w14:textId="77777777">
      <w:pPr>
        <w:spacing w:before="0"/>
        <w:rPr>
          <w:sz w:val="22"/>
          <w:szCs w:val="22"/>
        </w:rPr>
      </w:pPr>
    </w:p>
    <w:p w:rsidR="00974643" w:rsidP="00974643" w14:paraId="25CF7BF2" w14:textId="77777777">
      <w:pPr>
        <w:rPr>
          <w:sz w:val="22"/>
          <w:szCs w:val="22"/>
        </w:rPr>
      </w:pPr>
    </w:p>
    <w:p w:rsidR="00974643" w:rsidP="00974643" w14:paraId="17ADBB2E" w14:textId="77777777">
      <w:pPr>
        <w:rPr>
          <w:sz w:val="22"/>
          <w:szCs w:val="22"/>
        </w:rPr>
      </w:pPr>
    </w:p>
    <w:p w:rsidR="00974643" w:rsidP="00974643" w14:paraId="6C680931" w14:textId="77777777">
      <w:pPr>
        <w:rPr>
          <w:sz w:val="22"/>
          <w:szCs w:val="22"/>
        </w:rPr>
      </w:pPr>
    </w:p>
    <w:p w:rsidR="00974643" w:rsidRPr="00CD5A29" w:rsidP="00974643" w14:paraId="034DC648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974643" w:rsidRPr="001D1001" w:rsidP="00974643" w14:paraId="36300F7D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5</w:t>
      </w:r>
      <w:r w:rsidRPr="001D1001">
        <w:rPr>
          <w:b/>
          <w:color w:val="FF0000"/>
          <w:sz w:val="22"/>
          <w:szCs w:val="22"/>
        </w:rPr>
        <w:t>.HAFTA</w:t>
      </w:r>
    </w:p>
    <w:p w:rsidR="00974643" w:rsidRPr="00CD5A29" w:rsidP="00974643" w14:paraId="6E1E85C8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12-16</w:t>
      </w:r>
      <w:r>
        <w:rPr>
          <w:bCs/>
          <w:sz w:val="22"/>
          <w:szCs w:val="22"/>
        </w:rPr>
        <w:t xml:space="preserve"> EKİM </w:t>
      </w:r>
      <w:r>
        <w:rPr>
          <w:bCs/>
          <w:sz w:val="22"/>
          <w:szCs w:val="22"/>
        </w:rPr>
        <w:t>2026</w:t>
      </w:r>
    </w:p>
    <w:p w:rsidR="00974643" w:rsidRPr="00CD5A29" w:rsidP="00974643" w14:paraId="2CE7053D" w14:textId="77777777">
      <w:pPr>
        <w:jc w:val="center"/>
        <w:rPr>
          <w:sz w:val="22"/>
          <w:szCs w:val="22"/>
        </w:rPr>
      </w:pPr>
    </w:p>
    <w:p w:rsidR="00974643" w:rsidRPr="00CD5A29" w:rsidP="00974643" w14:paraId="415C0134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74643" w:rsidRPr="00CD5A29" w:rsidP="00CD4CB7" w14:paraId="3BC2F43D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74643" w:rsidRPr="00CD5A29" w:rsidP="00CD4CB7" w14:paraId="608ABACC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643" w:rsidRPr="00CD5A29" w:rsidP="00CD4CB7" w14:paraId="2B2C9BD1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643" w:rsidRPr="00CD5A29" w:rsidP="00CD4CB7" w14:paraId="2113957C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 w14:paraId="3DDD2871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 w14:paraId="02312E19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 w14:paraId="193D613E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 w14:paraId="08778DA2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1.ÜNİTE</w:t>
            </w:r>
            <w:r>
              <w:rPr>
                <w:sz w:val="22"/>
                <w:szCs w:val="22"/>
              </w:rPr>
              <w:t xml:space="preserve">: </w:t>
            </w:r>
            <w:r w:rsidRPr="00C50E28">
              <w:rPr>
                <w:sz w:val="22"/>
                <w:szCs w:val="22"/>
              </w:rPr>
              <w:t>GÜNLÜK HAYATTAKİ DİNÎ İFADELER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</w:tbl>
    <w:p w:rsidR="00974643" w:rsidRPr="00CD5A29" w:rsidP="00974643" w14:paraId="187C15B1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CD4CB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43" w:rsidRPr="00CD5A29" w:rsidP="00CD4CB7" w14:paraId="715F4252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643" w:rsidRPr="00CD5A29" w:rsidP="00CD4CB7" w14:paraId="3D351537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74643">
              <w:rPr>
                <w:sz w:val="22"/>
                <w:szCs w:val="22"/>
              </w:rPr>
              <w:t>4.1.2. Tekbir ve salavatı söyler.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643" w:rsidRPr="00CD5A29" w:rsidP="00CD4CB7" w14:paraId="289CD67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643" w:rsidRPr="00CD5A29" w:rsidP="00CD4CB7" w14:paraId="10DB9444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643" w:rsidRPr="00CD5A29" w:rsidP="00CD4CB7" w14:paraId="6F172F70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643" w:rsidRPr="00CD5A29" w:rsidP="00CD4CB7" w14:paraId="3B6FEDFC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 w14:paraId="7DCB9160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 w14:paraId="090DC407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643" w:rsidRPr="00CD5A29" w:rsidP="00CD4CB7" w14:paraId="23805A42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Tekbir ve Salavat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2578" w:rsidRPr="00A22578" w:rsidP="00A22578" w14:paraId="5FC5EDAF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Konuyla ilgili aşağıdaki anahtar kelime ve kavramlar sözlükten buldurularak konu üzerinde düşünmeleri sağlanır. Alınan cevaplar doğrultusunda bu kavramları birer cümle içerisinde kullanmaları istenir.</w:t>
            </w:r>
          </w:p>
          <w:p w:rsidR="00A22578" w:rsidRPr="00A22578" w:rsidP="00A22578" w14:paraId="30EBCA81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b/>
                <w:bCs/>
                <w:sz w:val="22"/>
                <w:szCs w:val="22"/>
                <w:lang w:eastAsia="en-US"/>
              </w:rPr>
              <w:t xml:space="preserve">Tekbir – Teşrik tekbiri – Salâvat – Dua </w:t>
            </w:r>
          </w:p>
          <w:p w:rsidR="00A22578" w:rsidRPr="00A22578" w:rsidP="00A22578" w14:paraId="52E5A12F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Bir öğrenciden Tekbir konusunu yüksek sesle okuması istenir. Ardından aşağıdaki sorular yöneltilir.</w:t>
            </w:r>
          </w:p>
          <w:p w:rsidR="00A22578" w:rsidRPr="00A22578" w:rsidP="00A22578" w14:paraId="1BA44B94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Tekbir nedir, nasıl söylenir?</w:t>
            </w:r>
          </w:p>
          <w:p w:rsidR="00A22578" w:rsidRPr="00A22578" w:rsidP="00A22578" w14:paraId="021DD7D6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Tekbir ne zaman ve niçin söylenir?</w:t>
            </w:r>
          </w:p>
          <w:p w:rsidR="00A22578" w:rsidRPr="00A22578" w:rsidP="00A22578" w14:paraId="650D1F2A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Tahtaya tekbirin okunuşu ve anlamı tahtaya yazılır. Tekbirin anlamı üzerinde öğrencilerle konuşulur. Ardından teşrik tekbirinin okunuşu ve anlamı hakkında bilgi verilir.</w:t>
            </w:r>
          </w:p>
          <w:p w:rsidR="00A22578" w:rsidRPr="00A22578" w:rsidP="00A22578" w14:paraId="208AC2C9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Diyanet TV’de yayınlanan Ayasofya’da Teşrik Tekbiri isimli videonun ilgili kısmı öğrencilere izletilir.</w:t>
            </w:r>
          </w:p>
          <w:p w:rsidR="00A22578" w:rsidRPr="00A22578" w:rsidP="00A22578" w14:paraId="471BD501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Öğrencilerle birlikte teşrik tekbiri söylenir. Ardından gönüllü öğrencilerden teşrik tekbiri söylemeleri istenir. Eksikleri varsa düzeltilir.</w:t>
            </w:r>
          </w:p>
          <w:p w:rsidR="00A22578" w:rsidRPr="00A22578" w:rsidP="00A22578" w14:paraId="51715DF2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“Salâvat ne demektir?” sorusu ile salâvat konusuna geçilir. Öğrencilerden biri salâvat konusunu yüksek sesle okuması istenir. Ardından aşağıdaki sorularla konunun kavranması sağlanır.</w:t>
            </w:r>
          </w:p>
          <w:p w:rsidR="00A22578" w:rsidRPr="00A22578" w:rsidP="00A22578" w14:paraId="6A8996D0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Salâvat nedir, nasıl söylenir?</w:t>
            </w:r>
          </w:p>
          <w:p w:rsidR="00A22578" w:rsidRPr="00A22578" w:rsidP="00A22578" w14:paraId="552A45BF" w14:textId="77777777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Salâvat ne zaman ve niçin söylenir?</w:t>
            </w:r>
          </w:p>
          <w:p w:rsidR="00A22578" w:rsidRPr="00A22578" w:rsidP="00A22578" w14:paraId="0E2C9D12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Tahtaya bazı salâvatların okunuşu ve anlamı tahtaya yazılır. Salâvatın anlamı ve önemi üzerinde öğrencilerle konuşulur. </w:t>
            </w:r>
          </w:p>
          <w:p w:rsidR="00A22578" w:rsidRPr="00A22578" w:rsidP="00A22578" w14:paraId="652A38FA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Itri’nin bestesiyle veya Doç. Dr. Fatih Koca tarafından söylenen bir salâvat videosu öğrencilere izletilir.</w:t>
            </w:r>
          </w:p>
          <w:p w:rsidR="00A22578" w:rsidRPr="00A22578" w:rsidP="00A22578" w14:paraId="6EFC335C" w14:textId="77777777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Salâvat ile ilgili bir ilahinin sözleri tahtaya yazılır, öğrencilerin de deftere yazmaları istenir. Ardından salâvat ilahisinin videosu öğrencilere dinletilir.</w:t>
            </w:r>
          </w:p>
          <w:p w:rsidR="00974643" w:rsidRPr="00CD5A29" w:rsidP="00CD4CB7" w14:paraId="7ED2D685" w14:textId="77777777">
            <w:pPr>
              <w:tabs>
                <w:tab w:val="left" w:pos="7619"/>
              </w:tabs>
              <w:rPr>
                <w:sz w:val="22"/>
                <w:szCs w:val="22"/>
              </w:rPr>
            </w:pPr>
          </w:p>
        </w:tc>
      </w:tr>
    </w:tbl>
    <w:p w:rsidR="00974643" w:rsidRPr="00CD5A29" w:rsidP="00974643" w14:paraId="0709B070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CD4CB7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974643" w:rsidRPr="00CD5A29" w:rsidP="00CD4CB7" w14:paraId="173749EE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974643" w:rsidRPr="00CD5A29" w:rsidP="00CD4CB7" w14:paraId="6472F5AE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974643" w:rsidRPr="00CD5A29" w:rsidP="00974643" w14:paraId="7755DCA8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CD4CB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74643" w:rsidRPr="00CD5A29" w:rsidP="00CD4CB7" w14:paraId="4EDA519E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974643" w:rsidRPr="00CD5A29" w:rsidP="00CD4CB7" w14:paraId="1E51A2B0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 w14:paraId="2982264F" w14:textId="77777777">
            <w:pPr>
              <w:rPr>
                <w:sz w:val="22"/>
                <w:szCs w:val="22"/>
              </w:rPr>
            </w:pPr>
            <w:r w:rsidRPr="00A22578">
              <w:rPr>
                <w:sz w:val="22"/>
                <w:szCs w:val="22"/>
              </w:rPr>
              <w:t>Bayram tekbirleri ve salât-ü selama da anlamlarıyla birlikte yer verilir.</w:t>
            </w:r>
          </w:p>
        </w:tc>
      </w:tr>
    </w:tbl>
    <w:p w:rsidR="00974643" w:rsidRPr="00CD5A29" w:rsidP="00974643" w14:paraId="787095CC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974643" w:rsidRPr="00CD5A29" w:rsidP="00974643" w14:paraId="68430E4B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974643" w:rsidP="00974643" w14:paraId="7E3C1221" w14:textId="77777777">
      <w:pPr>
        <w:rPr>
          <w:sz w:val="22"/>
          <w:szCs w:val="22"/>
        </w:rPr>
      </w:pPr>
    </w:p>
    <w:p w:rsidR="00974643" w:rsidP="00974643" w14:paraId="3F25550E" w14:textId="77777777">
      <w:pPr>
        <w:rPr>
          <w:sz w:val="22"/>
          <w:szCs w:val="22"/>
        </w:rPr>
      </w:pPr>
    </w:p>
    <w:p w:rsidR="00A22578" w:rsidP="00974643" w14:paraId="6542C31C" w14:textId="77777777">
      <w:pPr>
        <w:rPr>
          <w:sz w:val="22"/>
          <w:szCs w:val="22"/>
        </w:rPr>
      </w:pPr>
    </w:p>
    <w:p w:rsidR="00A22578" w:rsidP="00974643" w14:paraId="729DE8F0" w14:textId="77777777">
      <w:pPr>
        <w:rPr>
          <w:sz w:val="22"/>
          <w:szCs w:val="22"/>
        </w:rPr>
      </w:pPr>
    </w:p>
    <w:p w:rsidR="00A22578" w:rsidP="00974643" w14:paraId="6825C930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69F88738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67482C6A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7A70C293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29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